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A5" w:rsidRDefault="00EA2315" w:rsidP="00803213">
      <w:pPr>
        <w:spacing w:after="0"/>
        <w:ind w:left="-709" w:right="-2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МДК 01.03. Автоматизированные системы управления на транспорте</w:t>
      </w:r>
    </w:p>
    <w:p w:rsidR="00803213" w:rsidRPr="00803213" w:rsidRDefault="00803213" w:rsidP="008032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Преподава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Кольчурина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Анастасия Геннадьевна</w:t>
      </w:r>
    </w:p>
    <w:p w:rsidR="00803213" w:rsidRPr="00803213" w:rsidRDefault="00803213" w:rsidP="008032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/>
          <w:sz w:val="24"/>
          <w:szCs w:val="24"/>
          <w:lang w:val="ru-RU"/>
        </w:rPr>
        <w:t>Ответы на задания отправлять на электронную почту:</w:t>
      </w:r>
      <w:r w:rsidRPr="00803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412BA9">
          <w:rPr>
            <w:rStyle w:val="a4"/>
            <w:rFonts w:ascii="Times New Roman" w:hAnsi="Times New Roman" w:cs="Times New Roman"/>
            <w:b/>
            <w:sz w:val="24"/>
            <w:szCs w:val="24"/>
          </w:rPr>
          <w:t>kolchurina</w:t>
        </w:r>
        <w:r w:rsidRPr="00803213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1982@</w:t>
        </w:r>
        <w:r w:rsidRPr="00412BA9">
          <w:rPr>
            <w:rStyle w:val="a4"/>
            <w:rFonts w:ascii="Times New Roman" w:hAnsi="Times New Roman" w:cs="Times New Roman"/>
            <w:b/>
            <w:sz w:val="24"/>
            <w:szCs w:val="24"/>
          </w:rPr>
          <w:t>bk</w:t>
        </w:r>
        <w:r w:rsidRPr="00803213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412BA9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A355A5" w:rsidRPr="00803213" w:rsidRDefault="00803213" w:rsidP="008032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Задание: составить опорный конспект лекции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/>
          <w:sz w:val="24"/>
          <w:szCs w:val="24"/>
          <w:lang w:val="ru-RU"/>
        </w:rPr>
        <w:t>Тема: Задачи системы ДИСКОР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«ДИСКОР»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2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Диалоговая информационная система контроля оперативной работы)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сбор, регистрационный поиск, обработку и выдачу информации о состоянии, дислокации и использования объектов железнодорожного транспорта. 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 предназначена для обеспечения аппарата управления ОАО РЖД, железных дорог и отделений оперативной ин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формацией и необходимыми отчетными данными для принятия решений в управлении эксплуатационной работы.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информационной базы ДИСКОР лежит обработка данных в рамках известных форм оперативной отчетности о вагонных парках и грузовой работе, а также опе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ративных донесений. В отличие от традиционных способов обеспечения информацией </w:t>
      </w:r>
      <w:proofErr w:type="gramStart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руководства  ОАО</w:t>
      </w:r>
      <w:proofErr w:type="gramEnd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РЖД  и управлений дорог в системе реализован принцип информационного обеспечения наиболее важных конкретных функций принятия решений, что позволяет упорядочить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поток информации, содержащейся в отчетных документах, сократить время на поиск и сопоставление сведений в необходимом для данной ситуации разрезе, обеспечивая тем самым экономию рабочего времени руководящего состава для анализа ситуаций и принятия решений.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Наличие в системе сведений за предшествующие периоды позволяет также проанализировать тенденции изменения интересующих пользователя показателей, а реализованный в системе язык дает возможность непосредственного взаимодействия пользователя с ЭВМ.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оказателей технических норм и плана перевозок позволяет в рамках системы анализировать ход выполнения плана, а также конкретно ориентироваться на требуемые изменения заданий для выполнения допущенных отставаний. Вводятся в систему также данные о прогнозе р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аботы по основным показателям на 3-4 </w:t>
      </w:r>
      <w:proofErr w:type="spellStart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</w:t>
      </w:r>
      <w:proofErr w:type="spellEnd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перед, что также помогает оперативным руководителям более осмысленно ориентироваться в эксплуатационной обстановке.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ДИСКОРе</w:t>
      </w:r>
      <w:proofErr w:type="spellEnd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отражены: грузовая работа, состояние и размещение вагонных парков, передача поездов и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вагонов между дорогами, организация </w:t>
      </w:r>
      <w:proofErr w:type="spellStart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вагоно</w:t>
      </w:r>
      <w:proofErr w:type="spellEnd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грузопотоков, анализ и контроль выполнения технических норм эксплуатационной работы, прогнозирование предстоящего объема эксплуатационной деятельности. Под контролем находятся все дороги и отделения по широкой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номенклатуре грузов и подвижного состава.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важной частью системы являются организация базы данных и обеспечение ее нормального функционирования. На основе базы данных организовано справочное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обслуживание пользователей. Технология справочного обслуж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ивания сводится к тому, что любые данные могут быть затребованы пользователем в любой момент и ответ практически в тот же момент должен появиться на экране дисплея на его рабочем месте. Выдаваемые справки имеют определенную иерархию построения, т. е. польз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ователь, получив общую картину показателей, может конкретизировать данные по определенному полигону, роду груза или подвижного состава.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функционального состава системы осуществляется благодаря расширению информационных возможностей по таким направ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лениям, как оперативное управление работой локомотивного парка, содержанием вагонов, обеспечение нормального функционирования пути, устройств энергоснабжения, СЦБ и связи и т. д.</w:t>
      </w:r>
    </w:p>
    <w:p w:rsidR="00A355A5" w:rsidRPr="00803213" w:rsidRDefault="00EA2315" w:rsidP="00803213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Toc229302652"/>
      <w:r w:rsidRPr="008032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 задачи системы</w:t>
      </w:r>
      <w:bookmarkEnd w:id="0"/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Основная цель системы ДИСКОР</w:t>
      </w:r>
      <w:r w:rsidRPr="0080321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совершенствование операт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ивного управления работой железных дорог на основе более эффективного использования пропускной способности участков и подвижного состава. Характерной особенностью системы является возможность запроса в любой момент времени любой справки, характеризующей ра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боту того или иного участка.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Наиболее важ</w:t>
      </w: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ными задачами системы являются: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трех </w:t>
      </w:r>
      <w:proofErr w:type="spellStart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дневный</w:t>
      </w:r>
      <w:proofErr w:type="spellEnd"/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прогноз подвода поездов и вагонов к стыковым пунктам дороги;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укрупненное моделирование перевозочного процесса на по</w:t>
      </w: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лигоне дороги, выдача прогноза работы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её</w:t>
      </w: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подразделений;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текущее планирование поездной работы на полигоне дороги;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текущее планирование работы основных сортировочных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станций на 3–6-часовые периоды;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5)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укрупненное моделирование перевозочного процесса на сети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дорог и выдача прогноза объемов </w:t>
      </w:r>
      <w:r w:rsidRPr="0080321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работы и заданий на 7-дневный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период с более детальным выделением первых суток.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составе ДИСКОР ведущее место отводится автоматизированному банку данных (БД), с помощью которого можно выполнять функции накопления, хранения, обновления и поиска необходимой</w:t>
      </w: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информации для решения задач информации; справоч</w:t>
      </w:r>
      <w:r w:rsidRPr="0080321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ного обслуживания аппарата управления; реализации оператив</w:t>
      </w: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ного и периодического контроля и анализа выполнения перево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зочного процесса.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 связи с этим к БД предъявляются следующие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0321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ru-RU"/>
        </w:rPr>
        <w:t>требования: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полнота 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отображения перевозочного процесса, когда в БД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храниться все основные показатели, характеризующие состояние перевозочного процесса;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динамическое обновление данных при сохранении показа</w:t>
      </w:r>
      <w:r w:rsidRPr="0080321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телей за прошлые периоды для проведения сопоставительного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анал</w:t>
      </w:r>
      <w:r w:rsidRPr="0080321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иза;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независимость машинных программ от изменения состава и структуры данных.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критерий качества БД условно принимается время выборки информации или время отклика БД.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Toc229302653"/>
      <w:r w:rsidRPr="008032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Этапы создания системы</w:t>
      </w:r>
      <w:bookmarkEnd w:id="1"/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Процесс создания системы ДИСКОР условно можно разделить на </w:t>
      </w: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ряд последовательных этапов: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сначала определяется перечень задач, которые должны быть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решены при автоматизации управления;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затем устанавливают состав и объем информации, необхо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димой для решения этих задач;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разрабатывают методы и средства сбора, накопления </w:t>
      </w:r>
      <w:r w:rsidRPr="0080321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хранения и обработки данных.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ДИСКОР реализуется режим общения работника аппарата управления с ЭВМ. По инициативе пользователя в начале рабочего дня каждому руководителю на дисплей в соответ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его функциями предоставляется информация, характеризующая состояние контролируемых им объектов. По специальным запросам пользователи могут получить из системы более детальную и формацию, необходимую для принятия решений.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БД ДИСКОР содержит ряд масс</w:t>
      </w:r>
      <w:r w:rsidRPr="0080321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ru-RU"/>
        </w:rPr>
        <w:t>ивов однородной информации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 </w:t>
      </w:r>
      <w:r w:rsidRPr="0080321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связанной с управлением перевозочным процессом на уровне ОАО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03213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ru-RU"/>
        </w:rPr>
        <w:t>«РЖД», а также аппаратные и программные средства: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фонд – массивы данных;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справочный аппарат – совокупность средств, необходим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для распознавания </w:t>
      </w:r>
      <w:r w:rsidRPr="008032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содержания хранимых данных и определения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адресов при хранении и поиске;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математическое и программное обеспечение – совокупности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машинных программ, реализующих функции БД;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технические средства.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  <w:lang w:val="ru-RU"/>
        </w:rPr>
        <w:t>При разработке справочного ап</w:t>
      </w:r>
      <w:r w:rsidRPr="00803213">
        <w:rPr>
          <w:rFonts w:ascii="Times New Roman" w:hAnsi="Times New Roman" w:cs="Times New Roman"/>
          <w:bCs/>
          <w:color w:val="000000" w:themeColor="text1"/>
          <w:spacing w:val="6"/>
          <w:sz w:val="24"/>
          <w:szCs w:val="24"/>
          <w:lang w:val="ru-RU"/>
        </w:rPr>
        <w:t xml:space="preserve">парата БД ДИСКОР </w:t>
      </w:r>
      <w:r w:rsidRPr="00803213">
        <w:rPr>
          <w:rFonts w:ascii="Times New Roman" w:hAnsi="Times New Roman" w:cs="Times New Roman"/>
          <w:bCs/>
          <w:color w:val="000000" w:themeColor="text1"/>
          <w:spacing w:val="6"/>
          <w:sz w:val="24"/>
          <w:szCs w:val="24"/>
          <w:lang w:val="ru-RU"/>
        </w:rPr>
        <w:t>предъявляются основные требования.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1. Создание средств, позволяющих определить эксплуатационные и экономические показатели системы управления перевозочным процессом.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2. Выявление правил составления текста любого документа.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3. Организация распределения памя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ти ЭВМ для отражения любых связей между массивами данных.</w:t>
      </w:r>
    </w:p>
    <w:p w:rsidR="00A355A5" w:rsidRPr="00803213" w:rsidRDefault="00EA2315" w:rsidP="00803213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lastRenderedPageBreak/>
        <w:t>Система ДИСКОР реализована на сети дорог в две очереди. Общая функциональная структура представлена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на </w:t>
      </w:r>
      <w:proofErr w:type="gramStart"/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рис. .При</w:t>
      </w:r>
      <w:proofErr w:type="gramEnd"/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внедрении системы 1-й очереди были решены задачи прогнозирования, анализа и контроля </w:t>
      </w:r>
      <w:r w:rsidRPr="0080321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грузовой работы, вагонных парков и показателей работы различных структурных подразделений.</w:t>
      </w:r>
    </w:p>
    <w:tbl>
      <w:tblPr>
        <w:tblW w:w="1999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8749"/>
        <w:gridCol w:w="3888"/>
        <w:gridCol w:w="7358"/>
      </w:tblGrid>
      <w:tr w:rsidR="00A355A5">
        <w:trPr>
          <w:tblCellSpacing w:w="15" w:type="dxa"/>
        </w:trPr>
        <w:tc>
          <w:tcPr>
            <w:tcW w:w="842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5A5" w:rsidRPr="00803213" w:rsidRDefault="00EA2315" w:rsidP="00803213">
            <w:pPr>
              <w:spacing w:after="0" w:line="360" w:lineRule="auto"/>
              <w:ind w:right="-2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032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Внедрение 2-й очереди ДИСКОР предусматривает расширение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функций системы. При этом она не только анализирует ситуацию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на полигонах дороги, но и выдает в диалоговом ре</w:t>
            </w:r>
            <w:r w:rsidRPr="008032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жиме соответс</w:t>
            </w:r>
            <w:r w:rsidRPr="008032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твующие рекомендации главному диспетчеру диспетчерского цен</w:t>
            </w:r>
            <w:r w:rsidRPr="0080321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под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контролем находятся все дороги по широкой номенклатуре грузов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(44 наименования грузов, 12 родов подвижного состава).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 настоящее время развитие функционального </w:t>
            </w:r>
            <w:r w:rsidRPr="008032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состава системы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благодаря расширению информационных мощностей по таким направлениям, как оперативное управление рабо</w:t>
            </w:r>
            <w:r w:rsidRPr="008032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той локомотивного парка, содержание вагонов, обеспечение нормальн</w:t>
            </w:r>
            <w:r w:rsidRPr="008032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функционирования пути, устройств энергоснабжения,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связи </w:t>
            </w:r>
            <w:r w:rsidRPr="008032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и т. д. При этом пользователи ДИСКОР в любой момент могут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получить справки о показателях использования локомотивов, дру</w:t>
            </w:r>
            <w:r w:rsidRPr="008032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гих технических средств, что в конечном счете, позволяет оценивать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8032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работу соответствующих структурных подразделений.</w:t>
            </w:r>
          </w:p>
          <w:p w:rsidR="00A355A5" w:rsidRPr="00803213" w:rsidRDefault="00A355A5" w:rsidP="00803213">
            <w:pPr>
              <w:spacing w:after="0" w:line="360" w:lineRule="auto"/>
              <w:ind w:right="-2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A355A5" w:rsidRDefault="00EA2315" w:rsidP="00803213">
            <w:pPr>
              <w:spacing w:after="0" w:line="360" w:lineRule="auto"/>
              <w:ind w:right="-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5423535" cy="2861310"/>
                  <wp:effectExtent l="0" t="0" r="5715" b="15240"/>
                  <wp:docPr id="1" name="Изображение 1" descr="http://edu.dvgups.ru/METDOC/GDTRAN/YAT/UER/INF_TEH_TR/METOD/UP/frame/9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http://edu.dvgups.ru/METDOC/GDTRAN/YAT/UER/INF_TEH_TR/METOD/UP/frame/9.files/image002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35" cy="28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5A5" w:rsidRDefault="00A355A5" w:rsidP="00803213">
            <w:pPr>
              <w:spacing w:after="0" w:line="360" w:lineRule="auto"/>
              <w:ind w:right="-2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5A5" w:rsidRDefault="00EA2315" w:rsidP="00803213">
            <w:pPr>
              <w:spacing w:after="0" w:line="360" w:lineRule="auto"/>
              <w:ind w:right="-2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A355A5" w:rsidRDefault="00EA2315" w:rsidP="00803213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355A5" w:rsidRPr="00803213" w:rsidRDefault="00EA2315" w:rsidP="00803213">
      <w:pPr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структура системы ДИСКОР</w:t>
      </w:r>
    </w:p>
    <w:p w:rsidR="00A355A5" w:rsidRPr="00803213" w:rsidRDefault="00EA2315" w:rsidP="00803213">
      <w:pPr>
        <w:spacing w:after="0" w:line="240" w:lineRule="auto"/>
        <w:ind w:right="-2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55A5" w:rsidRPr="00EA2315" w:rsidRDefault="00EA2315" w:rsidP="00EA2315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321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Для обеспечения однократности сбора информации принята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80321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система передаточных файлов. В их качестве в основном выступают специально разработанные структурированные текстовые фай</w:t>
      </w:r>
      <w:r w:rsidRPr="00803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лексов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bookmarkStart w:id="2" w:name="_GoBack"/>
      <w:bookmarkEnd w:id="2"/>
    </w:p>
    <w:sectPr w:rsidR="00A355A5" w:rsidRPr="00EA2315" w:rsidSect="00803213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5"/>
    <w:rsid w:val="00803213"/>
    <w:rsid w:val="00A355A5"/>
    <w:rsid w:val="00EA2315"/>
    <w:rsid w:val="43A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FFAC4"/>
  <w15:docId w15:val="{4D1B7E22-34D1-4BB5-9060-88852AB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unhideWhenUsed/>
    <w:qFormat/>
    <w:rPr>
      <w:rFonts w:hint="default"/>
      <w:b/>
      <w:sz w:val="24"/>
    </w:rPr>
  </w:style>
  <w:style w:type="character" w:styleId="a4">
    <w:name w:val="Hyperlink"/>
    <w:basedOn w:val="a0"/>
    <w:rsid w:val="0080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olchurina19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2020-04-10T07:10:00Z</dcterms:created>
  <dcterms:modified xsi:type="dcterms:W3CDTF">2020-04-13T01:42:00Z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